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F2F" w:rsidRPr="006C6F2F" w:rsidRDefault="006C6F2F" w:rsidP="006C6F2F">
      <w:pPr>
        <w:spacing w:after="168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6C6F2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  <w14:ligatures w14:val="none"/>
        </w:rPr>
        <w:t>Гарантийные сроки на услуги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УТВЕРЖДАЮ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Председатель Правления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Стоматологической Ассоциации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Республики Карелия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________________ В.А. Ильин</w:t>
      </w:r>
    </w:p>
    <w:p w:rsidR="006C6F2F" w:rsidRPr="006C6F2F" w:rsidRDefault="006C6F2F" w:rsidP="006C6F2F">
      <w:pPr>
        <w:spacing w:after="312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«7» февраля 2008 г.</w:t>
      </w:r>
    </w:p>
    <w:p w:rsidR="006C6F2F" w:rsidRPr="006C6F2F" w:rsidRDefault="006C6F2F" w:rsidP="006C6F2F">
      <w:pPr>
        <w:spacing w:after="312"/>
        <w:jc w:val="center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b/>
          <w:bCs/>
          <w:color w:val="626365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ПОЛОЖЕНИЕ</w:t>
      </w:r>
    </w:p>
    <w:p w:rsidR="006C6F2F" w:rsidRPr="006C6F2F" w:rsidRDefault="006C6F2F" w:rsidP="006C6F2F">
      <w:pPr>
        <w:spacing w:after="312"/>
        <w:jc w:val="center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об установлении гарантийного срока и срока службы при оказании стоматологической помощи в стоматологических учреждениях на территории Республики Карелия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1. </w:t>
      </w:r>
      <w:r w:rsidRPr="006C6F2F">
        <w:rPr>
          <w:rFonts w:ascii="Arial" w:eastAsia="Times New Roman" w:hAnsi="Arial" w:cs="Arial"/>
          <w:b/>
          <w:bCs/>
          <w:color w:val="626365"/>
          <w:kern w:val="0"/>
          <w:sz w:val="20"/>
          <w:szCs w:val="20"/>
          <w:bdr w:val="none" w:sz="0" w:space="0" w:color="auto" w:frame="1"/>
          <w:lang w:eastAsia="ru-RU"/>
          <w14:ligatures w14:val="none"/>
        </w:rPr>
        <w:t>Настоящее Положение создано в целях: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 улучшения регулирования взаимоотношений, возникающих между ЛПУ и пациентом при оказании стоматологической помощи по обязательному и добровольному медицинскому страхованию, за счет средств предприятий, учреждений, организаций, личных средств пациента;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оказания правовой помощи руководителям стоматологических учреждений.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2. Настоящее Положение разработано в соответствии с Гражданским кодексом РФ, Законом РФ «О защите прав потребителей» (в редакции Федерального Закона РФ № 2 — ФЗ от 09.01.96 г., Федерального Закона РФ от 17.12.99 г. № 212-Ф3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 13.01.96 г. №27).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3. Необходимость разработки настоящего Положения обусловлена развитием законодательства о защите прав потребителей, предъявляющем новые требования к процессу оказания услуг в целом и стоматологических услуг в частности, с одной стороны, и наличием пробелов в регламентации взаимоотношений ЛПУ, оказывающих стоматологические услуги, и пациентов с другой стороны: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ЛПУ, оказывающие стоматологические услуги, являются изготовителями (исполнителями), и, одновременно, продавцами стоматологических услуг, а пациенты – потребителя-ми (покупателями) этих услуг. Существование указанных отношений становится очевидным при изготовлении зубных протезов, пломб т.к. они являются овеществленным выражением стоматологических услуг.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Лечебно-профилактические учреждения, как продавцы и изготовители (исполнители) стоматологических услуг, несут ответственность в соответствии с Законом РФ «О защите прав потребителей» за их качество, в том числе за материалы. В связи с этим возникает необходимость в установлении сроков гарантии и сроков службы при оказании стоматологических услуг. До настоящего времени эти понятия не введены в отрасль здравоохранения в целом и в стоматологию, в частности. Между тем,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13.01.96 г. № 27) пациент, являющийся потребителем услуг, в случае обнаружения в выполненных услугах недостатков, имеет право предъявить требования по устранению недостатков и возмещению убытков. Данные требования могут быть предъявлены пациентом в течении гарантийного срока, по существенным недостаткам – в течении срока службы.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 xml:space="preserve">Отсутствие установленных изготовителем (исполнителем) гарантийных сроков службы не уменьшает степени ответственности изготовителя (исполнителя) за ненадлежащее качество услуг, 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lastRenderedPageBreak/>
        <w:t>т.к. в соответствии с Законом РФ «О защите прав потребителей» если гарантийный срок не установлен потребитель вправе предъявлять требования, связанные с недостатками выполненной работы (оказанной услуги), в разумный срок, в пределах двух лет со дня принятия выполненной работы (оказанной услуги) (п.3 ст.29 Закона РФ «О защите прав потребителей), в случае выявления существенных недостатков – в течение 10 лет (п.6 ст.29 Закона РФ «О защите прав потребителей»).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4. Гарантийный срок – это период, в течение которого в случае обнаружения недостатка в выполненной работе, пациент вправе по своему выбору потребовать: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безвозмездного устранения недостатков в выполненной работы (оказанной услуги);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соответствующего уменьшения цены выполненной работы (оказанной услуги);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 xml:space="preserve">-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</w:t>
      </w:r>
      <w:proofErr w:type="gramStart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вещь;   </w:t>
      </w:r>
      <w:proofErr w:type="gramEnd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Недостаток – это несоответствие оказанной стоматологической услуги обязательным медицинским требованиям и технологиям.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Гарантийный срок (Приложение 1;2) исчисляется с момента передачи результата работы пациенту, т.е. с момента оказания услуги.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 xml:space="preserve">5. Срок службы товара исчисляется со дня его изготовления и определяется </w:t>
      </w:r>
      <w:proofErr w:type="spellStart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периодомвремени</w:t>
      </w:r>
      <w:proofErr w:type="spellEnd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, в течение которого товар (услуга) пригоден к использованию.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 xml:space="preserve">На протяжении установленных сроков службы (Приложение 1;2) стоматологическое учреждение несет ответственность за существенные недостатки, возникшие по вине исполнителя. Существенный недостаток </w:t>
      </w:r>
      <w:proofErr w:type="gramStart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это</w:t>
      </w:r>
      <w:proofErr w:type="gramEnd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 xml:space="preserve"> недостаток, который делает невозможным или недоступным использование результата работы в соответствии с его целевым назначением, либо который не может быть устранен, либо на устранение которого требуется большие затраты (например: полный перелом протеза или выпадение пломбы). 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В случае выявления существенных недостатков в выполненной работе, допущенных по вине исполнителя, пациент вправе предъявить исполнителю требование о безвозмездном устранении недостатков по истечении установленного гарантийного срока, в пределах срока службы. Если срок службы не установлен, то в течение 10 лет со дня принятия выполненной работы. Указанные требования должны быть устранены исполнителем в течение 20 дней со дня предъявления требования пациентом, если более короткий срок не установлен договором.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 xml:space="preserve">Если данное требование не удовлетворено в установленный срок, пациент по своему выбору вправе </w:t>
      </w:r>
      <w:proofErr w:type="gramStart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потребовать:   </w:t>
      </w:r>
      <w:proofErr w:type="gramEnd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соответственного уменьшения цены за выполненную работу,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возмещения понесенных им расходов по устранению недостатков выполненной работы своими силами или третьими лицами,  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расторжение договора о выполнении работы и возмещении убытков.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 xml:space="preserve">6. В соответствии с действующим законодательством исполнитель </w:t>
      </w:r>
      <w:proofErr w:type="gramStart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( в</w:t>
      </w:r>
      <w:proofErr w:type="gramEnd"/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 xml:space="preserve"> лице медицинских учреждений, оказывающих стоматологические услуги) обязан: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в течение установленного гарантийного срока, устранять все недостатки, обнаруженные пациентом,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- в течение установленного срока службы – устранять только существенные недостатки.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7. В соответствии со ст. 10 Закона «О защите прав потребителей» исполнитель доводит до сведения пациента указанные сроки службы и сроки гарантии (в виде информации на стенде, либо в виде записи в медицинской амбулаторной карте, либо в договоре). В противном случае срок службы и срок гарантии считается не установленным и равняется 10 годам. 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 xml:space="preserve">Также исполнитель рекомендует пациенту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 д. в соответствии с установленными стандартами). Гарантия утрачивается в случаях: попытки пациента самостоятельно вмешаться в процесс лечения и протезирования без согласования с лечащим врачом; неявки пациента в срок, указанный врачом; несоблюдение врачебных рекомендаций и 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lastRenderedPageBreak/>
        <w:t>назначений.  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В случае несоблюдения пациентом указанных требований (при условии информированности о них пациента), последний лишается права ссылаться на недостатки (дефекты) в работе, возникшие в результате несоблюдения указанных требований.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8. Стоматологические услуги, не указанные в приложении №1;2, не имеют установленных сроков службы в связи с тем, что их оказание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       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9. Руководителям медицинских учреждений рекомендуется установить для своего учреждения срок службы и гарантийный срок на работу при оказании стоматологической помощи. При этом, учреждения имеют право изменять гарантийные сроки и сроки службы, но только в сторону увеличения. Принятые ими сроки не могут быть ниже установленных в Приложении №1;2 настоящего Положения.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10. При оказании стоматологической помощи по добровольному медицинскому страхованию предусмотреть, что в случае установления страховой компанией гарантийных сроков выше, чем в соответствующем стоматологическом учреждении, дефекты, возникшие по истечении гарантийных сроков, установленных последним, устраняются за счет средств страховой компании.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11. Данное Положение рекомендуется к применению всеми медицинскими учреждениями, оказывающими стоматологические услуги, независимо от ведомственной подчиненности и формы собственности.</w:t>
      </w: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br/>
        <w:t>12.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Приложения: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№1 Гарантийные сроки службы при оказании стоматологической терапевтической помощи.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- №2 Гарантийные сроки службы при оказании стоматологической ортопедической помощи.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</w:t>
      </w:r>
    </w:p>
    <w:p w:rsidR="006C6F2F" w:rsidRPr="006C6F2F" w:rsidRDefault="006C6F2F" w:rsidP="006C6F2F">
      <w:pPr>
        <w:spacing w:after="312"/>
        <w:ind w:left="720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Приложение№1</w:t>
      </w:r>
    </w:p>
    <w:tbl>
      <w:tblPr>
        <w:tblW w:w="10065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1752"/>
        <w:gridCol w:w="1608"/>
      </w:tblGrid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Срок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Срок службы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</w:t>
            </w:r>
            <w:proofErr w:type="spellStart"/>
            <w:proofErr w:type="gram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хим.композита</w:t>
            </w:r>
            <w:proofErr w:type="spellEnd"/>
            <w:proofErr w:type="gram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(жидкость-порошок),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стеклоиономерного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цемента I-V класс по Блэку (I, II, III, IV, 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с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парапульпарными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внутрикорневыми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штифтами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</w:t>
            </w:r>
            <w:proofErr w:type="spellStart"/>
            <w:proofErr w:type="gram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хим.композита</w:t>
            </w:r>
            <w:proofErr w:type="spellEnd"/>
            <w:proofErr w:type="gram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(паста-паста) I, II, III, IV, 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с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парапульпарными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внутрикорневыми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штифтами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композита светового отверждения,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стеклоиономерного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цемента I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 Пломба из композита светового отверждения,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стеклоиономерного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цемента II, III, IV, 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с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парапульпарными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штифтами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Виниры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косметическая реставрация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 9месяцев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Вкладки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цемента (силикатного,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силикофосфатного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I, 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 месяца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цемента (силикатного,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силикофосфатного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 II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0,5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месяц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цемента (силикатного,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силикофосфатного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 III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месяц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 Пломба из цемента (силикатного,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силикофосфатного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IV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Нет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Пломбы из пластмассы (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акрилоксид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карбодент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I, III, IV, 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Пломбы из пластмассы (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акрилоксид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карбодентII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месяца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 месяца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Пломба металлосодержащая I, III, IV, V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Пломба металлосодержащая II класс по Блэку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1.5 года</w:t>
            </w:r>
          </w:p>
        </w:tc>
      </w:tr>
    </w:tbl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Данные сроки   рекомендованы для пациентов с единичным кариесом и множественным стабилизированным или медленно текущем процессом – у взрослых, компенсированной степенью активности кариеса у детей.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 КПУ зубов 13-18 – сроки снижаются на 30%.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 КПУ&gt;18 – сроки снижаются на 50%.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При неудовлетворительной гигиене полости рта – сроки уменьшаются на 70%.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 </w:t>
      </w:r>
    </w:p>
    <w:p w:rsidR="006C6F2F" w:rsidRPr="006C6F2F" w:rsidRDefault="006C6F2F" w:rsidP="006C6F2F">
      <w:pPr>
        <w:spacing w:after="312"/>
        <w:ind w:left="720"/>
        <w:jc w:val="right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Приложение№2</w:t>
      </w:r>
    </w:p>
    <w:tbl>
      <w:tblPr>
        <w:tblW w:w="1008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1434"/>
        <w:gridCol w:w="1461"/>
      </w:tblGrid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 </w:t>
            </w: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Срок гарантии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Срок службы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Вкладки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металла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металлокерамики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фарфора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пластмассы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Культевые вкладки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Виниры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Коронки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пластмассы (за исключением временных)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металлокерамики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фарфора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композиционного материала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9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Штампованные коронки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стали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серебряно-палладиевого сплава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золота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1,5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Штампованные коронки с пластмассовой облицовкой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стали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серебряно-палладиевого сплава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золота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 Коронки цельнолитые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 Из КХС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серебряно- палладиевого сплава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золота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Коронки цельнолитые с облицовкой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Адгезивные протезы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eastAsia="ru-RU"/>
                <w14:ligatures w14:val="none"/>
              </w:rPr>
              <w:t>Мостовидные протезы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Паянные и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 стали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Паянные и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 серебряно-палладиевого сплава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Паянные 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 золота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 Цельнолитые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из КХС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 Цельнолитые 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 серебряно-палладиевого сплава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 Цельнолитые 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 золота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:lang w:eastAsia="ru-RU"/>
                <w14:ligatures w14:val="none"/>
              </w:rPr>
              <w:t> Цельнолитые с облицовкой </w:t>
            </w: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из пластмассы из композиционного материала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Мостовидные протезы из металлокерамики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proofErr w:type="spellStart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Бюгельные</w:t>
            </w:r>
            <w:proofErr w:type="spellEnd"/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протезы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2 года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Частичные съемные пластиночные протезы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Полные съемные пластиночные протезы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1 год</w:t>
            </w:r>
          </w:p>
        </w:tc>
      </w:tr>
      <w:tr w:rsidR="006C6F2F" w:rsidRPr="006C6F2F" w:rsidTr="006C6F2F">
        <w:trPr>
          <w:tblCellSpacing w:w="30" w:type="dxa"/>
        </w:trPr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Напыление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3 месяца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F2F" w:rsidRPr="006C6F2F" w:rsidRDefault="006C6F2F" w:rsidP="006C6F2F">
            <w:pPr>
              <w:spacing w:after="312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6F2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6 месяцев</w:t>
            </w:r>
          </w:p>
        </w:tc>
      </w:tr>
    </w:tbl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ПРИМЕЧАНИЕ: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1. Сроки гарантии распространяются только на изделия.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2. При неудовлетворительной гигиене полости рта сроки гарантии и службы на все виды протезирования уменьшаются на 50%.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t>3. При нарушении графиков профилактических осмотров, предусмотренных планом лечения, гарантия аннулируется.</w:t>
      </w:r>
    </w:p>
    <w:p w:rsidR="006C6F2F" w:rsidRPr="006C6F2F" w:rsidRDefault="006C6F2F" w:rsidP="006C6F2F">
      <w:pPr>
        <w:spacing w:after="312"/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</w:pPr>
      <w:r w:rsidRPr="006C6F2F">
        <w:rPr>
          <w:rFonts w:ascii="Arial" w:eastAsia="Times New Roman" w:hAnsi="Arial" w:cs="Arial"/>
          <w:color w:val="626365"/>
          <w:kern w:val="0"/>
          <w:sz w:val="20"/>
          <w:szCs w:val="20"/>
          <w:lang w:eastAsia="ru-RU"/>
          <w14:ligatures w14:val="none"/>
        </w:rPr>
        <w:lastRenderedPageBreak/>
        <w:t>4. При протезировании на имплантаты сроки гарантии и службы определяются в соответствии с конструкцией протеза.</w:t>
      </w:r>
    </w:p>
    <w:sectPr w:rsidR="006C6F2F" w:rsidRPr="006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F"/>
    <w:rsid w:val="006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4FC62"/>
  <w15:chartTrackingRefBased/>
  <w15:docId w15:val="{842C1B9A-6D94-384D-8E03-4643E1DC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F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6C6F2F"/>
    <w:rPr>
      <w:color w:val="0000FF"/>
      <w:u w:val="single"/>
    </w:rPr>
  </w:style>
  <w:style w:type="character" w:styleId="a4">
    <w:name w:val="Emphasis"/>
    <w:basedOn w:val="a0"/>
    <w:uiPriority w:val="20"/>
    <w:qFormat/>
    <w:rsid w:val="006C6F2F"/>
    <w:rPr>
      <w:i/>
      <w:iCs/>
    </w:rPr>
  </w:style>
  <w:style w:type="paragraph" w:styleId="a5">
    <w:name w:val="Normal (Web)"/>
    <w:basedOn w:val="a"/>
    <w:uiPriority w:val="99"/>
    <w:semiHidden/>
    <w:unhideWhenUsed/>
    <w:rsid w:val="006C6F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Strong"/>
    <w:basedOn w:val="a0"/>
    <w:uiPriority w:val="22"/>
    <w:qFormat/>
    <w:rsid w:val="006C6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5" w:color="666666"/>
            <w:right w:val="none" w:sz="0" w:space="0" w:color="auto"/>
          </w:divBdr>
        </w:div>
        <w:div w:id="809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650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28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5073">
          <w:marLeft w:val="0"/>
          <w:marRight w:val="0"/>
          <w:marTop w:val="480"/>
          <w:marBottom w:val="0"/>
          <w:divBdr>
            <w:top w:val="single" w:sz="6" w:space="12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2023-09-04T11:07:00Z</dcterms:created>
  <dcterms:modified xsi:type="dcterms:W3CDTF">2023-09-04T11:10:00Z</dcterms:modified>
</cp:coreProperties>
</file>